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F7B" w:rsidRPr="000B787D" w:rsidRDefault="00A07F7B" w:rsidP="00A07F7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1D35"/>
          <w:sz w:val="28"/>
          <w:szCs w:val="28"/>
          <w:shd w:val="clear" w:color="auto" w:fill="FFFFFF"/>
        </w:rPr>
      </w:pPr>
      <w:r w:rsidRPr="000B787D">
        <w:rPr>
          <w:rFonts w:ascii="PT Astra Serif" w:hAnsi="PT Astra Serif" w:cs="Times New Roman"/>
          <w:b/>
          <w:sz w:val="28"/>
          <w:szCs w:val="28"/>
        </w:rPr>
        <w:t xml:space="preserve">Перечень </w:t>
      </w:r>
      <w:proofErr w:type="spellStart"/>
      <w:r w:rsidRPr="000B787D">
        <w:rPr>
          <w:rFonts w:ascii="PT Astra Serif" w:hAnsi="PT Astra Serif" w:cs="Times New Roman"/>
          <w:b/>
          <w:sz w:val="28"/>
          <w:szCs w:val="28"/>
        </w:rPr>
        <w:t>профориентационных</w:t>
      </w:r>
      <w:proofErr w:type="spellEnd"/>
      <w:r w:rsidRPr="000B787D">
        <w:rPr>
          <w:rFonts w:ascii="PT Astra Serif" w:hAnsi="PT Astra Serif" w:cs="Times New Roman"/>
          <w:b/>
          <w:sz w:val="28"/>
          <w:szCs w:val="28"/>
        </w:rPr>
        <w:t xml:space="preserve"> мероприятий для начисления дополнительных баллов, учитываемых при приеме на целевое обучение в образовательные организации высшего образования в пределах квоты в качестве</w:t>
      </w:r>
      <w:r w:rsidRPr="000B787D">
        <w:rPr>
          <w:rFonts w:ascii="PT Astra Serif" w:hAnsi="PT Astra Serif" w:cs="Times New Roman"/>
          <w:sz w:val="28"/>
          <w:szCs w:val="28"/>
        </w:rPr>
        <w:t xml:space="preserve"> </w:t>
      </w:r>
      <w:r w:rsidRPr="000B787D">
        <w:rPr>
          <w:rFonts w:ascii="PT Astra Serif" w:hAnsi="PT Astra Serif" w:cs="Times New Roman"/>
          <w:b/>
          <w:sz w:val="28"/>
          <w:szCs w:val="28"/>
        </w:rPr>
        <w:t xml:space="preserve">индивидуальных достижений </w:t>
      </w:r>
      <w:r w:rsidR="008C274F" w:rsidRPr="000B787D">
        <w:rPr>
          <w:rFonts w:ascii="PT Astra Serif" w:hAnsi="PT Astra Serif" w:cs="Times New Roman"/>
          <w:b/>
          <w:sz w:val="28"/>
          <w:szCs w:val="28"/>
        </w:rPr>
        <w:t>с начислением баллов в 2026 году.</w:t>
      </w:r>
    </w:p>
    <w:p w:rsidR="00A07F7B" w:rsidRPr="000B787D" w:rsidRDefault="00A07F7B" w:rsidP="00A07F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:rsidR="00A07F7B" w:rsidRPr="000B787D" w:rsidRDefault="00A07F7B" w:rsidP="00A07F7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B787D">
        <w:rPr>
          <w:rFonts w:ascii="PT Astra Serif" w:hAnsi="PT Astra Serif" w:cs="Times New Roman"/>
          <w:sz w:val="28"/>
          <w:szCs w:val="28"/>
        </w:rPr>
        <w:t xml:space="preserve">Баллы включаются в сумму конкурсных баллов только при приеме на целевое обучение в пределах </w:t>
      </w:r>
      <w:proofErr w:type="gramStart"/>
      <w:r w:rsidRPr="000B787D">
        <w:rPr>
          <w:rFonts w:ascii="PT Astra Serif" w:hAnsi="PT Astra Serif" w:cs="Times New Roman"/>
          <w:sz w:val="28"/>
          <w:szCs w:val="28"/>
        </w:rPr>
        <w:t>квоты, установленной для министерства и составляют</w:t>
      </w:r>
      <w:proofErr w:type="gramEnd"/>
      <w:r w:rsidRPr="000B787D">
        <w:rPr>
          <w:rFonts w:ascii="PT Astra Serif" w:hAnsi="PT Astra Serif" w:cs="Times New Roman"/>
          <w:sz w:val="28"/>
          <w:szCs w:val="28"/>
        </w:rPr>
        <w:t xml:space="preserve"> 5 баллов. </w:t>
      </w:r>
    </w:p>
    <w:p w:rsidR="00A07F7B" w:rsidRDefault="00A07F7B" w:rsidP="00A07F7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0B787D">
        <w:rPr>
          <w:rFonts w:ascii="PT Astra Serif" w:hAnsi="PT Astra Serif" w:cs="Times New Roman"/>
          <w:sz w:val="28"/>
          <w:szCs w:val="28"/>
        </w:rPr>
        <w:t xml:space="preserve">Мероприятия, дающие право на получение дополнительных баллов </w:t>
      </w:r>
      <w:r w:rsidRPr="000B787D">
        <w:rPr>
          <w:rFonts w:ascii="PT Astra Serif" w:hAnsi="PT Astra Serif" w:cs="Times New Roman"/>
          <w:bCs/>
          <w:sz w:val="28"/>
          <w:szCs w:val="28"/>
        </w:rPr>
        <w:t>для одного участника</w:t>
      </w:r>
      <w:r w:rsidRPr="000B787D">
        <w:rPr>
          <w:rFonts w:ascii="PT Astra Serif" w:hAnsi="PT Astra Serif" w:cs="Times New Roman"/>
          <w:sz w:val="28"/>
          <w:szCs w:val="28"/>
        </w:rPr>
        <w:t>:</w:t>
      </w:r>
    </w:p>
    <w:p w:rsidR="000B787D" w:rsidRPr="000B787D" w:rsidRDefault="000B787D" w:rsidP="00A07F7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306"/>
        <w:gridCol w:w="2448"/>
      </w:tblGrid>
      <w:tr w:rsidR="00A07F7B" w:rsidRPr="000B787D" w:rsidTr="005A71D4">
        <w:tc>
          <w:tcPr>
            <w:tcW w:w="817" w:type="dxa"/>
          </w:tcPr>
          <w:p w:rsidR="00A07F7B" w:rsidRPr="000B787D" w:rsidRDefault="00A07F7B" w:rsidP="005A71D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b/>
              </w:rPr>
            </w:pPr>
            <w:r w:rsidRPr="000B787D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6306" w:type="dxa"/>
          </w:tcPr>
          <w:p w:rsidR="00A07F7B" w:rsidRPr="000B787D" w:rsidRDefault="00A07F7B" w:rsidP="005A71D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b/>
              </w:rPr>
            </w:pPr>
            <w:r w:rsidRPr="000B787D">
              <w:rPr>
                <w:rFonts w:ascii="PT Astra Serif" w:hAnsi="PT Astra Serif" w:cs="Times New Roman"/>
                <w:b/>
              </w:rPr>
              <w:t>Наименование мероприятия</w:t>
            </w:r>
          </w:p>
        </w:tc>
        <w:tc>
          <w:tcPr>
            <w:tcW w:w="2448" w:type="dxa"/>
          </w:tcPr>
          <w:p w:rsidR="00A07F7B" w:rsidRPr="000B787D" w:rsidRDefault="00A07F7B" w:rsidP="005A71D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b/>
              </w:rPr>
            </w:pPr>
            <w:r w:rsidRPr="000B787D">
              <w:rPr>
                <w:rFonts w:ascii="PT Astra Serif" w:hAnsi="PT Astra Serif" w:cs="Times New Roman"/>
                <w:b/>
              </w:rPr>
              <w:t>Минимальное количество мероприятий</w:t>
            </w:r>
          </w:p>
        </w:tc>
      </w:tr>
      <w:tr w:rsidR="00A07F7B" w:rsidRPr="000B787D" w:rsidTr="005A71D4">
        <w:tc>
          <w:tcPr>
            <w:tcW w:w="817" w:type="dxa"/>
          </w:tcPr>
          <w:p w:rsidR="00A07F7B" w:rsidRPr="000B787D" w:rsidRDefault="00A07F7B" w:rsidP="005A71D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B787D">
              <w:rPr>
                <w:rFonts w:ascii="PT Astra Serif" w:hAnsi="PT Astra Serif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306" w:type="dxa"/>
          </w:tcPr>
          <w:p w:rsidR="00A07F7B" w:rsidRPr="000B787D" w:rsidRDefault="00A57B4A" w:rsidP="00351E53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B787D">
              <w:rPr>
                <w:rFonts w:ascii="PT Astra Serif" w:hAnsi="PT Astra Serif" w:cs="Times New Roman"/>
                <w:sz w:val="28"/>
                <w:szCs w:val="28"/>
              </w:rPr>
              <w:t>Участие в циклах повышения квалификации, образовательных семинарах</w:t>
            </w:r>
          </w:p>
        </w:tc>
        <w:tc>
          <w:tcPr>
            <w:tcW w:w="2448" w:type="dxa"/>
          </w:tcPr>
          <w:p w:rsidR="00A07F7B" w:rsidRPr="000B787D" w:rsidRDefault="002A6496" w:rsidP="005A71D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B787D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</w:tr>
      <w:tr w:rsidR="00A07F7B" w:rsidRPr="000B787D" w:rsidTr="005A71D4">
        <w:tc>
          <w:tcPr>
            <w:tcW w:w="817" w:type="dxa"/>
          </w:tcPr>
          <w:p w:rsidR="00A07F7B" w:rsidRPr="000B787D" w:rsidRDefault="00A07F7B" w:rsidP="005A71D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B787D">
              <w:rPr>
                <w:rFonts w:ascii="PT Astra Serif" w:hAnsi="PT Astra Serif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6306" w:type="dxa"/>
          </w:tcPr>
          <w:p w:rsidR="00A07F7B" w:rsidRPr="000B787D" w:rsidRDefault="00351E53" w:rsidP="005A71D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B787D">
              <w:rPr>
                <w:rFonts w:ascii="PT Astra Serif" w:hAnsi="PT Astra Serif" w:cs="Times New Roman"/>
                <w:bCs/>
                <w:sz w:val="28"/>
                <w:szCs w:val="28"/>
              </w:rPr>
              <w:t>Участие в Ярмарках вакансий профильных высших учебных заведений</w:t>
            </w:r>
          </w:p>
        </w:tc>
        <w:tc>
          <w:tcPr>
            <w:tcW w:w="2448" w:type="dxa"/>
          </w:tcPr>
          <w:p w:rsidR="00A07F7B" w:rsidRPr="000B787D" w:rsidRDefault="00351E53" w:rsidP="005A71D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B787D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</w:tr>
      <w:tr w:rsidR="00A07F7B" w:rsidRPr="000B787D" w:rsidTr="005A71D4">
        <w:tc>
          <w:tcPr>
            <w:tcW w:w="817" w:type="dxa"/>
          </w:tcPr>
          <w:p w:rsidR="00A07F7B" w:rsidRPr="000B787D" w:rsidRDefault="00A07F7B" w:rsidP="005A71D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0B787D">
              <w:rPr>
                <w:rFonts w:ascii="PT Astra Serif" w:hAnsi="PT Astra Serif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6306" w:type="dxa"/>
          </w:tcPr>
          <w:p w:rsidR="00A07F7B" w:rsidRPr="000B787D" w:rsidRDefault="00351E53" w:rsidP="005A71D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B787D">
              <w:rPr>
                <w:rFonts w:ascii="PT Astra Serif" w:hAnsi="PT Astra Serif" w:cs="Times New Roman"/>
                <w:sz w:val="28"/>
                <w:szCs w:val="28"/>
              </w:rPr>
              <w:t>Участие в конференциях, форумах по профилю специальности</w:t>
            </w:r>
          </w:p>
        </w:tc>
        <w:tc>
          <w:tcPr>
            <w:tcW w:w="2448" w:type="dxa"/>
          </w:tcPr>
          <w:p w:rsidR="00A07F7B" w:rsidRPr="000B787D" w:rsidRDefault="00351E53" w:rsidP="005A71D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B787D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</w:tr>
    </w:tbl>
    <w:p w:rsidR="00A57B4A" w:rsidRPr="000B787D" w:rsidRDefault="00A57B4A">
      <w:pPr>
        <w:rPr>
          <w:rFonts w:ascii="PT Astra Serif" w:hAnsi="PT Astra Serif"/>
        </w:rPr>
      </w:pPr>
    </w:p>
    <w:p w:rsidR="008C274F" w:rsidRPr="000B787D" w:rsidRDefault="008C274F" w:rsidP="008C274F">
      <w:pPr>
        <w:spacing w:after="0" w:line="240" w:lineRule="auto"/>
        <w:ind w:firstLine="1134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B787D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12 марта в Научно-исследовательском центре «</w:t>
      </w:r>
      <w:proofErr w:type="spellStart"/>
      <w:r w:rsidRPr="000B787D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БиоХимТех</w:t>
      </w:r>
      <w:proofErr w:type="spellEnd"/>
      <w:r w:rsidRPr="000B787D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ФГБОУ </w:t>
      </w:r>
      <w:proofErr w:type="gramStart"/>
      <w:r w:rsidRPr="000B787D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ВО</w:t>
      </w:r>
      <w:proofErr w:type="gramEnd"/>
      <w:r w:rsidRPr="000B787D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«Тульский государственный университет»  прошла Межрегиональная научно-практическая конференция «Ситуационная судебно-медицинская экспертиза на современном этапе: избранные вопросы реконструкции обстоятельств».</w:t>
      </w:r>
    </w:p>
    <w:p w:rsidR="008C274F" w:rsidRPr="000B787D" w:rsidRDefault="008C274F" w:rsidP="008C274F">
      <w:pPr>
        <w:widowControl w:val="0"/>
        <w:tabs>
          <w:tab w:val="left" w:pos="0"/>
        </w:tabs>
        <w:spacing w:before="6" w:line="264" w:lineRule="auto"/>
        <w:ind w:right="-3" w:firstLine="567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B787D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Участие в конференции приняли ведущие специалисты в области судебной медицины, права и криминалистики, представители следственных и оперативных органов</w:t>
      </w:r>
      <w:r w:rsidR="0067673B" w:rsidRPr="000B787D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а также обучающиеся </w:t>
      </w:r>
      <w:r w:rsidR="000B787D" w:rsidRPr="000B787D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старших курсов, </w:t>
      </w:r>
      <w:r w:rsidR="0067673B" w:rsidRPr="000B787D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сотрудники,</w:t>
      </w:r>
      <w:r w:rsidRPr="000B787D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ординаторы ГУЗ ТО «БСМЭ».</w:t>
      </w:r>
    </w:p>
    <w:p w:rsidR="008C274F" w:rsidRPr="000B787D" w:rsidRDefault="008C274F" w:rsidP="008C274F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B787D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Конференция прошла в гибридном формате – очно и в онлайн-трансляции, что позволило подключиться более 200 специалистам со всей страны.</w:t>
      </w:r>
    </w:p>
    <w:p w:rsidR="008C274F" w:rsidRPr="000B787D" w:rsidRDefault="008C274F" w:rsidP="008C274F">
      <w:pPr>
        <w:widowControl w:val="0"/>
        <w:tabs>
          <w:tab w:val="left" w:pos="0"/>
        </w:tabs>
        <w:spacing w:before="6" w:line="264" w:lineRule="auto"/>
        <w:ind w:right="-3" w:firstLine="567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B787D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Мероприятие аккредитовано в системе НМО – участники получили 5 зачётных единиц (ЗЕТ).</w:t>
      </w:r>
    </w:p>
    <w:p w:rsidR="008C274F" w:rsidRDefault="008C274F" w:rsidP="000B787D">
      <w:pPr>
        <w:widowControl w:val="0"/>
        <w:tabs>
          <w:tab w:val="left" w:pos="0"/>
        </w:tabs>
        <w:spacing w:before="6" w:line="264" w:lineRule="auto"/>
        <w:ind w:right="-3" w:firstLine="567"/>
        <w:contextualSpacing/>
        <w:jc w:val="both"/>
        <w:rPr>
          <w:rFonts w:ascii="PT Astra Serif" w:eastAsia="Cambria" w:hAnsi="PT Astra Serif" w:cs="Cambria"/>
          <w:sz w:val="28"/>
          <w:szCs w:val="28"/>
        </w:rPr>
      </w:pPr>
      <w:hyperlink r:id="rId5" w:history="1">
        <w:r w:rsidRPr="000B787D">
          <w:rPr>
            <w:rStyle w:val="a5"/>
            <w:rFonts w:ascii="PT Astra Serif" w:eastAsia="Cambria" w:hAnsi="PT Astra Serif" w:cs="Cambria"/>
            <w:sz w:val="28"/>
            <w:szCs w:val="28"/>
          </w:rPr>
          <w:t>https://vk.com/wall-211984462_906</w:t>
        </w:r>
      </w:hyperlink>
    </w:p>
    <w:p w:rsidR="000B787D" w:rsidRPr="000B787D" w:rsidRDefault="000B787D" w:rsidP="000B787D">
      <w:pPr>
        <w:widowControl w:val="0"/>
        <w:tabs>
          <w:tab w:val="left" w:pos="0"/>
        </w:tabs>
        <w:spacing w:before="6" w:line="264" w:lineRule="auto"/>
        <w:ind w:right="-3" w:firstLine="567"/>
        <w:contextualSpacing/>
        <w:jc w:val="both"/>
        <w:rPr>
          <w:rFonts w:ascii="PT Astra Serif" w:eastAsia="Cambria" w:hAnsi="PT Astra Serif" w:cs="Cambria"/>
          <w:sz w:val="28"/>
          <w:szCs w:val="28"/>
        </w:rPr>
      </w:pPr>
    </w:p>
    <w:p w:rsidR="008C274F" w:rsidRPr="000B787D" w:rsidRDefault="008C274F" w:rsidP="008C274F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B787D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14 апреля 2026 года в Научно-исследовательском центре «</w:t>
      </w:r>
      <w:proofErr w:type="spellStart"/>
      <w:r w:rsidRPr="000B787D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БиоХимТех</w:t>
      </w:r>
      <w:proofErr w:type="spellEnd"/>
      <w:r w:rsidRPr="000B787D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Тульского государственного университета состоялась стратегическая сессия «Взаимодействие естественно-научного и медицинского институтов </w:t>
      </w:r>
      <w:proofErr w:type="gramStart"/>
      <w:r w:rsidRPr="000B787D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0B787D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подготовке медицинских кадров».</w:t>
      </w:r>
    </w:p>
    <w:p w:rsidR="008C274F" w:rsidRPr="000B787D" w:rsidRDefault="008C274F" w:rsidP="008C274F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B787D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Мероприятие прошло в рамках реализации программы стратегического академического лидерства «Приоритет 2030» и объединило учёных, </w:t>
      </w:r>
      <w:r w:rsidRPr="000B787D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преподавателей, молодых исследователей, приглашённых федеральных экспертов, а также практикующих специалистов в области медицины.</w:t>
      </w:r>
    </w:p>
    <w:p w:rsidR="008C274F" w:rsidRPr="000B787D" w:rsidRDefault="008C274F" w:rsidP="008C274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 w:rsidRPr="000B787D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Главный вопрос: как готовить врачей, способных не только лечить, но и создавать новые медицинские решения на стыке биологии, химии и физики. </w:t>
      </w:r>
    </w:p>
    <w:p w:rsidR="0067673B" w:rsidRPr="000B787D" w:rsidRDefault="0067673B" w:rsidP="008C274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 w:rsidRPr="000B787D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По итогам стратегической сессии сформированы предложения по развитию исследовательского трека в рамках образовательной программы «Лечебное дело», включая:</w:t>
      </w:r>
    </w:p>
    <w:p w:rsidR="0067673B" w:rsidRPr="000B787D" w:rsidRDefault="0067673B" w:rsidP="008C274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 w:rsidRPr="000B787D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- доработку модульной образовательной программы с учётом междисциплинарного подхода;</w:t>
      </w:r>
    </w:p>
    <w:p w:rsidR="0067673B" w:rsidRPr="000B787D" w:rsidRDefault="0067673B" w:rsidP="008C274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 w:rsidRPr="000B787D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- усиление практико-ориентированной и проектной составляющей на всех этапах обучения;</w:t>
      </w:r>
    </w:p>
    <w:p w:rsidR="0067673B" w:rsidRPr="000B787D" w:rsidRDefault="0067673B" w:rsidP="008C274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 w:rsidRPr="000B787D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- создание системы отбора и сопровождения студентов, ориентированных на научно-исследовательскую деятельность, без отрыва от их основной врачебной подготовки;</w:t>
      </w:r>
    </w:p>
    <w:p w:rsidR="0067673B" w:rsidRPr="000B787D" w:rsidRDefault="0067673B" w:rsidP="008C274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 w:rsidRPr="000B787D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- развитие инфраструктуры для проведения междисциплинарных исследований с участием обучающихся.</w:t>
      </w:r>
    </w:p>
    <w:p w:rsidR="0067673B" w:rsidRPr="000B787D" w:rsidRDefault="0067673B" w:rsidP="008C274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 w:rsidRPr="000B787D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В стратегической сессии приняли </w:t>
      </w:r>
      <w:r w:rsidR="000B787D" w:rsidRPr="000B787D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участие ординаторы, сотрудники и </w:t>
      </w:r>
      <w:r w:rsidRPr="000B787D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</w:t>
      </w:r>
      <w:r w:rsidR="000B787D" w:rsidRPr="000B787D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обучающиеся старших курсов </w:t>
      </w:r>
      <w:proofErr w:type="spellStart"/>
      <w:r w:rsidR="000B787D" w:rsidRPr="000B787D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специалитета</w:t>
      </w:r>
      <w:proofErr w:type="spellEnd"/>
      <w:r w:rsidRPr="000B787D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.</w:t>
      </w:r>
    </w:p>
    <w:p w:rsidR="0067673B" w:rsidRPr="000B787D" w:rsidRDefault="0067673B" w:rsidP="0067673B">
      <w:pPr>
        <w:widowControl w:val="0"/>
        <w:tabs>
          <w:tab w:val="left" w:pos="0"/>
        </w:tabs>
        <w:spacing w:before="6" w:line="264" w:lineRule="auto"/>
        <w:ind w:right="-3" w:firstLine="567"/>
        <w:contextualSpacing/>
        <w:jc w:val="both"/>
        <w:rPr>
          <w:rFonts w:ascii="PT Astra Serif" w:eastAsia="Cambria" w:hAnsi="PT Astra Serif" w:cs="Cambria"/>
          <w:sz w:val="28"/>
          <w:szCs w:val="28"/>
        </w:rPr>
      </w:pPr>
      <w:hyperlink r:id="rId6" w:history="1">
        <w:r w:rsidRPr="000B787D">
          <w:rPr>
            <w:rStyle w:val="a5"/>
            <w:rFonts w:ascii="PT Astra Serif" w:eastAsia="Cambria" w:hAnsi="PT Astra Serif" w:cs="Cambria"/>
            <w:sz w:val="28"/>
            <w:szCs w:val="28"/>
          </w:rPr>
          <w:t>https://vk.com</w:t>
        </w:r>
        <w:r w:rsidRPr="000B787D">
          <w:rPr>
            <w:rStyle w:val="a5"/>
            <w:rFonts w:ascii="PT Astra Serif" w:eastAsia="Cambria" w:hAnsi="PT Astra Serif" w:cs="Cambria"/>
            <w:sz w:val="28"/>
            <w:szCs w:val="28"/>
          </w:rPr>
          <w:t>/</w:t>
        </w:r>
        <w:r w:rsidRPr="000B787D">
          <w:rPr>
            <w:rStyle w:val="a5"/>
            <w:rFonts w:ascii="PT Astra Serif" w:eastAsia="Cambria" w:hAnsi="PT Astra Serif" w:cs="Cambria"/>
            <w:sz w:val="28"/>
            <w:szCs w:val="28"/>
          </w:rPr>
          <w:t>w</w:t>
        </w:r>
        <w:r w:rsidRPr="000B787D">
          <w:rPr>
            <w:rStyle w:val="a5"/>
            <w:rFonts w:ascii="PT Astra Serif" w:eastAsia="Cambria" w:hAnsi="PT Astra Serif" w:cs="Cambria"/>
            <w:sz w:val="28"/>
            <w:szCs w:val="28"/>
          </w:rPr>
          <w:t>a</w:t>
        </w:r>
        <w:r w:rsidRPr="000B787D">
          <w:rPr>
            <w:rStyle w:val="a5"/>
            <w:rFonts w:ascii="PT Astra Serif" w:eastAsia="Cambria" w:hAnsi="PT Astra Serif" w:cs="Cambria"/>
            <w:sz w:val="28"/>
            <w:szCs w:val="28"/>
          </w:rPr>
          <w:t>ll-216945308_247</w:t>
        </w:r>
      </w:hyperlink>
    </w:p>
    <w:p w:rsidR="0067673B" w:rsidRPr="000B787D" w:rsidRDefault="0067673B" w:rsidP="008C274F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67673B" w:rsidRPr="000B787D" w:rsidRDefault="0067673B" w:rsidP="008C274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 w:rsidRPr="000B787D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В ГУЗ ТО "Бюро судебно-медицинской экспертизы" прошло обучение сотрудников, ординаторов, </w:t>
      </w:r>
      <w:r w:rsidR="000B787D" w:rsidRPr="000B787D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студентов</w:t>
      </w:r>
      <w:r w:rsidRPr="000B787D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</w:t>
      </w:r>
      <w:r w:rsidR="000B787D" w:rsidRPr="000B787D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старших курсов</w:t>
      </w:r>
      <w:r w:rsidRPr="000B787D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по уникальной программе повышения квалификации "Методология ситуационных экспертиз".</w:t>
      </w:r>
    </w:p>
    <w:p w:rsidR="0067673B" w:rsidRPr="000B787D" w:rsidRDefault="0067673B" w:rsidP="0067673B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 w:rsidRPr="000B787D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Под руководством профессора Сергея Валерьевича Леонова сотрудники углубились в изучение современных подходов к проведению судебных экспертиз, освоив инновационные методы анализа и реконструкции событий. Участники курса получили знания и навыки, необходимые для эффективного проведения ситуационных экспертиз, включая использование компьютерных моделей и 3D-решений.</w:t>
      </w:r>
    </w:p>
    <w:p w:rsidR="0067673B" w:rsidRPr="000B787D" w:rsidRDefault="0067673B" w:rsidP="008C274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 w:rsidRPr="000B787D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Освоенная программа полностью соответствует требованиям системы непрерывного медицинского образования (НМО), обеспечивая участникам возможность подтвердить свои компетенции.</w:t>
      </w:r>
    </w:p>
    <w:p w:rsidR="005A71D4" w:rsidRPr="000B787D" w:rsidRDefault="0067673B" w:rsidP="0067673B">
      <w:pPr>
        <w:widowControl w:val="0"/>
        <w:tabs>
          <w:tab w:val="left" w:pos="0"/>
        </w:tabs>
        <w:spacing w:before="6" w:line="264" w:lineRule="auto"/>
        <w:ind w:right="-3" w:firstLine="567"/>
        <w:contextualSpacing/>
        <w:jc w:val="both"/>
        <w:rPr>
          <w:rFonts w:ascii="PT Astra Serif" w:eastAsia="Cambria" w:hAnsi="PT Astra Serif" w:cs="Cambria"/>
          <w:sz w:val="28"/>
          <w:szCs w:val="28"/>
        </w:rPr>
      </w:pPr>
      <w:hyperlink r:id="rId7" w:history="1">
        <w:r w:rsidRPr="000B787D">
          <w:rPr>
            <w:rStyle w:val="a5"/>
            <w:rFonts w:ascii="PT Astra Serif" w:eastAsia="Cambria" w:hAnsi="PT Astra Serif" w:cs="Cambria"/>
            <w:sz w:val="28"/>
            <w:szCs w:val="28"/>
          </w:rPr>
          <w:t>https://vk.com/w</w:t>
        </w:r>
        <w:r w:rsidRPr="000B787D">
          <w:rPr>
            <w:rStyle w:val="a5"/>
            <w:rFonts w:ascii="PT Astra Serif" w:eastAsia="Cambria" w:hAnsi="PT Astra Serif" w:cs="Cambria"/>
            <w:sz w:val="28"/>
            <w:szCs w:val="28"/>
          </w:rPr>
          <w:t>a</w:t>
        </w:r>
        <w:r w:rsidRPr="000B787D">
          <w:rPr>
            <w:rStyle w:val="a5"/>
            <w:rFonts w:ascii="PT Astra Serif" w:eastAsia="Cambria" w:hAnsi="PT Astra Serif" w:cs="Cambria"/>
            <w:sz w:val="28"/>
            <w:szCs w:val="28"/>
          </w:rPr>
          <w:t>ll-21694</w:t>
        </w:r>
        <w:r w:rsidRPr="000B787D">
          <w:rPr>
            <w:rStyle w:val="a5"/>
            <w:rFonts w:ascii="PT Astra Serif" w:eastAsia="Cambria" w:hAnsi="PT Astra Serif" w:cs="Cambria"/>
            <w:sz w:val="28"/>
            <w:szCs w:val="28"/>
          </w:rPr>
          <w:t>5</w:t>
        </w:r>
        <w:r w:rsidRPr="000B787D">
          <w:rPr>
            <w:rStyle w:val="a5"/>
            <w:rFonts w:ascii="PT Astra Serif" w:eastAsia="Cambria" w:hAnsi="PT Astra Serif" w:cs="Cambria"/>
            <w:sz w:val="28"/>
            <w:szCs w:val="28"/>
          </w:rPr>
          <w:t>308_298</w:t>
        </w:r>
      </w:hyperlink>
    </w:p>
    <w:p w:rsidR="0067673B" w:rsidRPr="000B787D" w:rsidRDefault="0067673B" w:rsidP="0067673B">
      <w:pPr>
        <w:widowControl w:val="0"/>
        <w:tabs>
          <w:tab w:val="left" w:pos="0"/>
        </w:tabs>
        <w:spacing w:before="6" w:line="264" w:lineRule="auto"/>
        <w:ind w:right="-3" w:firstLine="567"/>
        <w:contextualSpacing/>
        <w:jc w:val="both"/>
        <w:rPr>
          <w:rFonts w:ascii="PT Astra Serif" w:eastAsia="Cambria" w:hAnsi="PT Astra Serif" w:cs="Cambria"/>
          <w:sz w:val="28"/>
          <w:szCs w:val="28"/>
        </w:rPr>
      </w:pPr>
    </w:p>
    <w:p w:rsidR="0067673B" w:rsidRPr="000B787D" w:rsidRDefault="0067673B" w:rsidP="0067673B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B787D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30 мая 2026 года в Российском центре судебно-медицинской экспертизы Минздрава России состоялся «День открытых дверей». К участию в мероприятии были приглашены обучающиеся старших курсов и представители студенческих научных кружков, а также их кураторы-преподаватели и другие заинтересованные лица.</w:t>
      </w:r>
    </w:p>
    <w:p w:rsidR="0067673B" w:rsidRPr="000B787D" w:rsidRDefault="0067673B" w:rsidP="0067673B">
      <w:pPr>
        <w:widowControl w:val="0"/>
        <w:tabs>
          <w:tab w:val="left" w:pos="0"/>
        </w:tabs>
        <w:spacing w:before="6" w:line="264" w:lineRule="auto"/>
        <w:ind w:right="-3" w:firstLine="567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B787D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Активное участие в Дне открытых дверей приняли студенты, ординаторы.</w:t>
      </w:r>
    </w:p>
    <w:p w:rsidR="0067673B" w:rsidRPr="000B787D" w:rsidRDefault="0067673B" w:rsidP="0067673B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B787D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Участники Дня открытых дверей были ознакомлены с научными и экспертными подразделениями Российского центра </w:t>
      </w:r>
      <w:proofErr w:type="spellStart"/>
      <w:r w:rsidRPr="000B787D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судебно</w:t>
      </w:r>
      <w:proofErr w:type="spellEnd"/>
      <w:r w:rsidR="000B787D" w:rsidRPr="000B787D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Pr="000B787D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медицинской экспертизы Минздрава России.</w:t>
      </w:r>
    </w:p>
    <w:p w:rsidR="000B787D" w:rsidRPr="000B787D" w:rsidRDefault="000B787D" w:rsidP="000B787D">
      <w:pPr>
        <w:widowControl w:val="0"/>
        <w:tabs>
          <w:tab w:val="left" w:pos="0"/>
        </w:tabs>
        <w:spacing w:before="6" w:line="264" w:lineRule="auto"/>
        <w:ind w:right="-3" w:firstLine="567"/>
        <w:contextualSpacing/>
        <w:jc w:val="both"/>
        <w:rPr>
          <w:rFonts w:ascii="PT Astra Serif" w:eastAsia="Cambria" w:hAnsi="PT Astra Serif" w:cs="Cambria"/>
          <w:sz w:val="28"/>
          <w:szCs w:val="28"/>
        </w:rPr>
      </w:pPr>
      <w:hyperlink r:id="rId8" w:history="1">
        <w:r w:rsidRPr="000B787D">
          <w:rPr>
            <w:rStyle w:val="a5"/>
            <w:rFonts w:ascii="PT Astra Serif" w:eastAsia="Cambria" w:hAnsi="PT Astra Serif" w:cs="Cambria"/>
            <w:sz w:val="28"/>
            <w:szCs w:val="28"/>
          </w:rPr>
          <w:t>https://vk.com/w</w:t>
        </w:r>
        <w:r w:rsidRPr="000B787D">
          <w:rPr>
            <w:rStyle w:val="a5"/>
            <w:rFonts w:ascii="PT Astra Serif" w:eastAsia="Cambria" w:hAnsi="PT Astra Serif" w:cs="Cambria"/>
            <w:sz w:val="28"/>
            <w:szCs w:val="28"/>
          </w:rPr>
          <w:t>a</w:t>
        </w:r>
        <w:r w:rsidRPr="000B787D">
          <w:rPr>
            <w:rStyle w:val="a5"/>
            <w:rFonts w:ascii="PT Astra Serif" w:eastAsia="Cambria" w:hAnsi="PT Astra Serif" w:cs="Cambria"/>
            <w:sz w:val="28"/>
            <w:szCs w:val="28"/>
          </w:rPr>
          <w:t>ll-21</w:t>
        </w:r>
        <w:r w:rsidRPr="000B787D">
          <w:rPr>
            <w:rStyle w:val="a5"/>
            <w:rFonts w:ascii="PT Astra Serif" w:eastAsia="Cambria" w:hAnsi="PT Astra Serif" w:cs="Cambria"/>
            <w:sz w:val="28"/>
            <w:szCs w:val="28"/>
          </w:rPr>
          <w:t>1</w:t>
        </w:r>
        <w:r w:rsidRPr="000B787D">
          <w:rPr>
            <w:rStyle w:val="a5"/>
            <w:rFonts w:ascii="PT Astra Serif" w:eastAsia="Cambria" w:hAnsi="PT Astra Serif" w:cs="Cambria"/>
            <w:sz w:val="28"/>
            <w:szCs w:val="28"/>
          </w:rPr>
          <w:t>984462_906</w:t>
        </w:r>
      </w:hyperlink>
      <w:bookmarkStart w:id="0" w:name="_GoBack"/>
      <w:bookmarkEnd w:id="0"/>
    </w:p>
    <w:sectPr w:rsidR="000B787D" w:rsidRPr="000B787D" w:rsidSect="008C274F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851"/>
    <w:rsid w:val="000B787D"/>
    <w:rsid w:val="002A6496"/>
    <w:rsid w:val="00351E53"/>
    <w:rsid w:val="003C5851"/>
    <w:rsid w:val="005A71D4"/>
    <w:rsid w:val="0067673B"/>
    <w:rsid w:val="008C274F"/>
    <w:rsid w:val="00A07F7B"/>
    <w:rsid w:val="00A57B4A"/>
    <w:rsid w:val="00C71E05"/>
    <w:rsid w:val="00D6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F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57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source-serif-pro-font-family">
    <w:name w:val="has-source-serif-pro-font-family"/>
    <w:basedOn w:val="a"/>
    <w:rsid w:val="005A7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8C274F"/>
    <w:rPr>
      <w:strike w:val="0"/>
      <w:dstrike w:val="0"/>
      <w:color w:val="3272C0"/>
      <w:u w:val="none"/>
      <w:effect w:val="none"/>
      <w:shd w:val="clear" w:color="auto" w:fill="auto"/>
    </w:rPr>
  </w:style>
  <w:style w:type="character" w:styleId="a6">
    <w:name w:val="FollowedHyperlink"/>
    <w:basedOn w:val="a0"/>
    <w:uiPriority w:val="99"/>
    <w:semiHidden/>
    <w:unhideWhenUsed/>
    <w:rsid w:val="0067673B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76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67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F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57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source-serif-pro-font-family">
    <w:name w:val="has-source-serif-pro-font-family"/>
    <w:basedOn w:val="a"/>
    <w:rsid w:val="005A7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8C274F"/>
    <w:rPr>
      <w:strike w:val="0"/>
      <w:dstrike w:val="0"/>
      <w:color w:val="3272C0"/>
      <w:u w:val="none"/>
      <w:effect w:val="none"/>
      <w:shd w:val="clear" w:color="auto" w:fill="auto"/>
    </w:rPr>
  </w:style>
  <w:style w:type="character" w:styleId="a6">
    <w:name w:val="FollowedHyperlink"/>
    <w:basedOn w:val="a0"/>
    <w:uiPriority w:val="99"/>
    <w:semiHidden/>
    <w:unhideWhenUsed/>
    <w:rsid w:val="0067673B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76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67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2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1984462_90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216945308_29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wall-216945308_247" TargetMode="External"/><Relationship Id="rId5" Type="http://schemas.openxmlformats.org/officeDocument/2006/relationships/hyperlink" Target="https://vk.com/wall-211984462_90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Rukovod 1</cp:lastModifiedBy>
  <cp:revision>2</cp:revision>
  <dcterms:created xsi:type="dcterms:W3CDTF">2026-06-02T06:17:00Z</dcterms:created>
  <dcterms:modified xsi:type="dcterms:W3CDTF">2026-06-02T06:17:00Z</dcterms:modified>
</cp:coreProperties>
</file>